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SLURRY MICROTUNNELLING INSTALLATION</w:t>
      </w:r>
    </w:p>
    <w:p>
      <w:pPr>
        <w:spacing w:after="480"/>
      </w:pPr>
      <w:r>
        <w:rPr>
          <w:rFonts w:ascii="Aptos" w:hAnsi="Aptos"/>
          <w:b w:val="0"/>
          <w:color w:val="5E6B78"/>
          <w:sz w:val="26"/>
        </w:rPr>
        <w:t>Microtunnelling dengan Slurry TBM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slurry microtunnelling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slurry microtunnelling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Jacking pipes</w:t>
      </w:r>
    </w:p>
    <w:p>
      <w:pPr>
        <w:pStyle w:val="ListBullet"/>
        <w:spacing w:after="50"/>
        <w:ind w:left="369" w:hanging="170"/>
      </w:pPr>
      <w:r>
        <w:rPr>
          <w:rFonts w:ascii="Aptos" w:hAnsi="Aptos"/>
          <w:b w:val="0"/>
          <w:color w:val="263442"/>
          <w:sz w:val="19"/>
        </w:rPr>
        <w:t>Slurry-conditioning additives</w:t>
      </w:r>
    </w:p>
    <w:p>
      <w:pPr>
        <w:pStyle w:val="ListBullet"/>
        <w:spacing w:after="50"/>
        <w:ind w:left="369" w:hanging="170"/>
      </w:pPr>
      <w:r>
        <w:rPr>
          <w:rFonts w:ascii="Aptos" w:hAnsi="Aptos"/>
          <w:b w:val="0"/>
          <w:color w:val="263442"/>
          <w:sz w:val="19"/>
        </w:rPr>
        <w:t>Joint seals</w:t>
      </w:r>
    </w:p>
    <w:p>
      <w:pPr>
        <w:pStyle w:val="ListBullet"/>
        <w:spacing w:after="50"/>
        <w:ind w:left="369" w:hanging="170"/>
      </w:pPr>
      <w:r>
        <w:rPr>
          <w:rFonts w:ascii="Aptos" w:hAnsi="Aptos"/>
          <w:b w:val="0"/>
          <w:color w:val="263442"/>
          <w:sz w:val="19"/>
        </w:rPr>
        <w:t>Lubrication bentonite</w:t>
      </w:r>
    </w:p>
    <w:p>
      <w:pPr>
        <w:pStyle w:val="ListBullet"/>
        <w:spacing w:after="50"/>
        <w:ind w:left="369" w:hanging="170"/>
      </w:pPr>
      <w:r>
        <w:rPr>
          <w:rFonts w:ascii="Aptos" w:hAnsi="Aptos"/>
          <w:b w:val="0"/>
          <w:color w:val="263442"/>
          <w:sz w:val="19"/>
        </w:rPr>
        <w:t>Annulus grout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Microtunnel boring machine</w:t>
      </w:r>
    </w:p>
    <w:p>
      <w:pPr>
        <w:pStyle w:val="ListBullet"/>
        <w:spacing w:after="50"/>
        <w:ind w:left="369" w:hanging="170"/>
      </w:pPr>
      <w:r>
        <w:rPr>
          <w:rFonts w:ascii="Aptos" w:hAnsi="Aptos"/>
          <w:b w:val="0"/>
          <w:color w:val="263442"/>
          <w:sz w:val="19"/>
        </w:rPr>
        <w:t>Jacking station</w:t>
      </w:r>
    </w:p>
    <w:p>
      <w:pPr>
        <w:pStyle w:val="ListBullet"/>
        <w:spacing w:after="50"/>
        <w:ind w:left="369" w:hanging="170"/>
      </w:pPr>
      <w:r>
        <w:rPr>
          <w:rFonts w:ascii="Aptos" w:hAnsi="Aptos"/>
          <w:b w:val="0"/>
          <w:color w:val="263442"/>
          <w:sz w:val="19"/>
        </w:rPr>
        <w:t>Slurry separation plant</w:t>
      </w:r>
    </w:p>
    <w:p>
      <w:pPr>
        <w:pStyle w:val="ListBullet"/>
        <w:spacing w:after="50"/>
        <w:ind w:left="369" w:hanging="170"/>
      </w:pPr>
      <w:r>
        <w:rPr>
          <w:rFonts w:ascii="Aptos" w:hAnsi="Aptos"/>
          <w:b w:val="0"/>
          <w:color w:val="263442"/>
          <w:sz w:val="19"/>
        </w:rPr>
        <w:t>Guidance system</w:t>
      </w:r>
    </w:p>
    <w:p>
      <w:pPr>
        <w:pStyle w:val="ListBullet"/>
        <w:spacing w:after="50"/>
        <w:ind w:left="369" w:hanging="170"/>
      </w:pPr>
      <w:r>
        <w:rPr>
          <w:rFonts w:ascii="Aptos" w:hAnsi="Aptos"/>
          <w:b w:val="0"/>
          <w:color w:val="263442"/>
          <w:sz w:val="19"/>
        </w:rPr>
        <w:t>Gas and pressure monitors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slurry microtunnelling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Jacking pipes, Slurry-conditioning additives, Joint seals, Lubrication bentonite, Annulus grout.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drive design. </w:t>
      </w:r>
      <w:r>
        <w:rPr>
          <w:rFonts w:ascii="Aptos" w:hAnsi="Aptos"/>
          <w:b w:val="0"/>
          <w:color w:val="263442"/>
          <w:sz w:val="19"/>
        </w:rPr>
        <w:t>Approve the drive design, MTBM selection, slurry pressure envelope, jacking force, separation and emergency plan.</w:t>
      </w:r>
    </w:p>
    <w:p>
      <w:pPr>
        <w:keepLines/>
        <w:spacing w:after="100" w:line="269" w:lineRule="auto"/>
        <w:ind w:left="369" w:hanging="369"/>
      </w:pPr>
      <w:r>
        <w:rPr>
          <w:rFonts w:ascii="Aptos" w:hAnsi="Aptos"/>
          <w:b/>
          <w:color w:val="071E33"/>
          <w:sz w:val="19"/>
        </w:rPr>
        <w:t xml:space="preserve">2. Complete launch-shaft checks. </w:t>
      </w:r>
      <w:r>
        <w:rPr>
          <w:rFonts w:ascii="Aptos" w:hAnsi="Aptos"/>
          <w:b w:val="0"/>
          <w:color w:val="263442"/>
          <w:sz w:val="19"/>
        </w:rPr>
        <w:t>Complete launch-shaft checks and assemble the MTBM, seals, umbilicals, slurry circuits and guidance target.</w:t>
      </w:r>
    </w:p>
    <w:p>
      <w:pPr>
        <w:keepLines/>
        <w:spacing w:after="100" w:line="269" w:lineRule="auto"/>
        <w:ind w:left="369" w:hanging="369"/>
      </w:pPr>
      <w:r>
        <w:rPr>
          <w:rFonts w:ascii="Aptos" w:hAnsi="Aptos"/>
          <w:b/>
          <w:color w:val="071E33"/>
          <w:sz w:val="19"/>
        </w:rPr>
        <w:t xml:space="preserve">3. Launch under controlled face pressure. </w:t>
      </w:r>
      <w:r>
        <w:rPr>
          <w:rFonts w:ascii="Aptos" w:hAnsi="Aptos"/>
          <w:b w:val="0"/>
          <w:color w:val="263442"/>
          <w:sz w:val="19"/>
        </w:rPr>
        <w:t>Launch under controlled face pressure and confirm spoil return, guidance and settlement instruments.</w:t>
      </w:r>
    </w:p>
    <w:p>
      <w:pPr>
        <w:keepLines/>
        <w:spacing w:after="100" w:line="269" w:lineRule="auto"/>
        <w:ind w:left="369" w:hanging="369"/>
      </w:pPr>
      <w:r>
        <w:rPr>
          <w:rFonts w:ascii="Aptos" w:hAnsi="Aptos"/>
          <w:b/>
          <w:color w:val="071E33"/>
          <w:sz w:val="19"/>
        </w:rPr>
        <w:t xml:space="preserve">4. Excavate continuously while balancing earth. </w:t>
      </w:r>
      <w:r>
        <w:rPr>
          <w:rFonts w:ascii="Aptos" w:hAnsi="Aptos"/>
          <w:b w:val="0"/>
          <w:color w:val="263442"/>
          <w:sz w:val="19"/>
        </w:rPr>
        <w:t>Excavate continuously while balancing earth and groundwater pressure and conditioning slurry at the separation plant.</w:t>
      </w:r>
    </w:p>
    <w:p>
      <w:pPr>
        <w:keepLines/>
        <w:spacing w:after="100" w:line="269" w:lineRule="auto"/>
        <w:ind w:left="369" w:hanging="369"/>
      </w:pPr>
      <w:r>
        <w:rPr>
          <w:rFonts w:ascii="Aptos" w:hAnsi="Aptos"/>
          <w:b/>
          <w:color w:val="071E33"/>
          <w:sz w:val="19"/>
        </w:rPr>
        <w:t xml:space="preserve">5. Jack pipes, lubricate the annulus. </w:t>
      </w:r>
      <w:r>
        <w:rPr>
          <w:rFonts w:ascii="Aptos" w:hAnsi="Aptos"/>
          <w:b w:val="0"/>
          <w:color w:val="263442"/>
          <w:sz w:val="19"/>
        </w:rPr>
        <w:t>Jack pipes, lubricate the annulus and correct alignment gradually without exceeding joint or machine limits.</w:t>
      </w:r>
    </w:p>
    <w:p>
      <w:pPr>
        <w:keepLines/>
        <w:spacing w:after="100" w:line="269" w:lineRule="auto"/>
        <w:ind w:left="369" w:hanging="369"/>
      </w:pPr>
      <w:r>
        <w:rPr>
          <w:rFonts w:ascii="Aptos" w:hAnsi="Aptos"/>
          <w:b/>
          <w:color w:val="071E33"/>
          <w:sz w:val="19"/>
        </w:rPr>
        <w:t xml:space="preserve">6. Execute reception breakthrough. </w:t>
      </w:r>
      <w:r>
        <w:rPr>
          <w:rFonts w:ascii="Aptos" w:hAnsi="Aptos"/>
          <w:b w:val="0"/>
          <w:color w:val="263442"/>
          <w:sz w:val="19"/>
        </w:rPr>
        <w:t>Execute reception breakthrough, isolate pressure, recover equipment, grout the annulus and test the completed pipeline.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drive and machine design; assembly and shaft; launch; face and slurry control; jacking and guidance; reception and pipeline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pressurised face; slurry pipeline burst; confined space; ground loss; mechanical entrapment.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Drive and machine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Assembly and shaft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Launch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Face and slurry control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Jacking and guidance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Reception and pipeline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Pressurised face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Slurry pipeline burst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Ground loss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Mechanical entrapment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Slurry Microtunnelling Installation</dc:title>
  <dc:subject>Editable construction method statement template</dc:subject>
  <dc:creator>Method Statement Hub Malaysia</dc:creator>
  <cp:keywords>microtunnelling, slurry TBM, trenchless pipe, MTBM</cp:keywords>
  <dc:description>generated by python-docx</dc:description>
  <cp:lastModifiedBy/>
  <cp:revision>1</cp:revision>
  <dcterms:created xsi:type="dcterms:W3CDTF">2013-12-23T23:15:00Z</dcterms:created>
  <dcterms:modified xsi:type="dcterms:W3CDTF">2013-12-23T23:15:00Z</dcterms:modified>
  <cp:category/>
</cp:coreProperties>
</file>